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9922" w14:textId="231E0D5A" w:rsidR="00177E1F" w:rsidRDefault="00E059FC" w:rsidP="00177E1F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RECAPITULATIF SUR LA</w:t>
      </w:r>
      <w:r w:rsidRPr="007D46C2">
        <w:rPr>
          <w:b/>
          <w:bCs/>
          <w:sz w:val="22"/>
          <w:szCs w:val="24"/>
        </w:rPr>
        <w:t xml:space="preserve"> QUALIFICATION CHANTIER</w:t>
      </w:r>
      <w:r w:rsidR="00177E1F">
        <w:rPr>
          <w:b/>
          <w:bCs/>
          <w:sz w:val="22"/>
          <w:szCs w:val="24"/>
        </w:rPr>
        <w:br/>
        <w:t>(Pour les entreprises)</w:t>
      </w:r>
    </w:p>
    <w:p w14:paraId="5383E958" w14:textId="77777777" w:rsidR="00934D3B" w:rsidRPr="005D536B" w:rsidRDefault="00934D3B" w:rsidP="005D536B">
      <w:pPr>
        <w:pStyle w:val="Paragraphedeliste"/>
        <w:ind w:left="0"/>
        <w:rPr>
          <w:b/>
          <w:bCs/>
        </w:rPr>
      </w:pPr>
    </w:p>
    <w:p w14:paraId="2D9498D9" w14:textId="0026ECDB" w:rsidR="00BA5D39" w:rsidRDefault="00E059FC" w:rsidP="0067646B">
      <w:pPr>
        <w:pStyle w:val="Paragraphedeliste"/>
        <w:jc w:val="both"/>
      </w:pPr>
      <w:r>
        <w:t xml:space="preserve">L’expérimentation </w:t>
      </w:r>
      <w:r w:rsidR="00BA5D39">
        <w:t>de</w:t>
      </w:r>
      <w:r>
        <w:t xml:space="preserve"> la qualification chantier </w:t>
      </w:r>
      <w:r w:rsidR="00E61574">
        <w:t xml:space="preserve">démarre </w:t>
      </w:r>
      <w:r w:rsidR="0041621A">
        <w:t>dès aujourd’hui pour</w:t>
      </w:r>
      <w:r w:rsidR="00FD68AC">
        <w:t xml:space="preserve"> QUALIBAT</w:t>
      </w:r>
      <w:r w:rsidR="005D536B">
        <w:t xml:space="preserve">. </w:t>
      </w:r>
      <w:r w:rsidR="00E97518">
        <w:br/>
      </w:r>
      <w:r w:rsidR="008E2421">
        <w:t xml:space="preserve">Il est </w:t>
      </w:r>
      <w:r w:rsidR="00C704EF">
        <w:t xml:space="preserve">désormais </w:t>
      </w:r>
      <w:r w:rsidR="008E2421">
        <w:t>possible</w:t>
      </w:r>
      <w:r w:rsidR="0049523A">
        <w:t>, pour les entreprises intéressées,</w:t>
      </w:r>
      <w:r w:rsidR="008E2421">
        <w:t xml:space="preserve"> d’</w:t>
      </w:r>
      <w:r w:rsidR="00D078CF">
        <w:t xml:space="preserve">envoyer </w:t>
      </w:r>
      <w:r w:rsidR="008E2421">
        <w:t>l</w:t>
      </w:r>
      <w:r w:rsidR="0049523A">
        <w:t>e</w:t>
      </w:r>
      <w:r w:rsidR="008E2421">
        <w:t>s éléments</w:t>
      </w:r>
      <w:r w:rsidR="00D078CF">
        <w:t xml:space="preserve"> requis</w:t>
      </w:r>
      <w:r w:rsidR="008E2421">
        <w:t xml:space="preserve"> à l’adresse :</w:t>
      </w:r>
      <w:r w:rsidR="00C704EF">
        <w:t xml:space="preserve"> </w:t>
      </w:r>
      <w:hyperlink r:id="rId8" w:history="1">
        <w:r w:rsidR="00C704EF" w:rsidRPr="001F4BF9">
          <w:rPr>
            <w:rStyle w:val="Lienhypertexte"/>
            <w:szCs w:val="20"/>
          </w:rPr>
          <w:t>qualificationchantier@qualibat.com</w:t>
        </w:r>
      </w:hyperlink>
      <w:r w:rsidR="00C704EF">
        <w:rPr>
          <w:rStyle w:val="Lienhypertexte"/>
          <w:szCs w:val="20"/>
        </w:rPr>
        <w:t>.</w:t>
      </w:r>
      <w:r w:rsidR="008E2421">
        <w:t xml:space="preserve"> </w:t>
      </w:r>
      <w:r w:rsidR="0067646B">
        <w:t>QUALIFELEC sera prêt à réceptionner des dossiers le 1</w:t>
      </w:r>
      <w:r w:rsidR="0067646B" w:rsidRPr="0067646B">
        <w:rPr>
          <w:vertAlign w:val="superscript"/>
        </w:rPr>
        <w:t>er</w:t>
      </w:r>
      <w:r w:rsidR="0067646B">
        <w:t xml:space="preserve"> avril 2021 et </w:t>
      </w:r>
      <w:proofErr w:type="spellStart"/>
      <w:r w:rsidR="0067646B">
        <w:t>Qualit’EnR</w:t>
      </w:r>
      <w:proofErr w:type="spellEnd"/>
      <w:r w:rsidR="0067646B">
        <w:t xml:space="preserve"> à compter du 6 avril 2021. </w:t>
      </w:r>
      <w:r w:rsidR="00C704EF">
        <w:t xml:space="preserve">Au préalable, il convient de </w:t>
      </w:r>
      <w:r w:rsidR="00D078CF">
        <w:t xml:space="preserve">prendre connaissance des éléments </w:t>
      </w:r>
      <w:r w:rsidR="007F54E0">
        <w:t>ci-dessous.</w:t>
      </w:r>
    </w:p>
    <w:p w14:paraId="176D0535" w14:textId="77777777" w:rsidR="001F21A7" w:rsidRDefault="001F21A7" w:rsidP="00BA5D39">
      <w:pPr>
        <w:pStyle w:val="Paragraphedeliste"/>
        <w:jc w:val="both"/>
      </w:pPr>
    </w:p>
    <w:p w14:paraId="6CB015BC" w14:textId="5DF9C6BB" w:rsidR="00F20CBB" w:rsidRPr="001F4BF9" w:rsidRDefault="001F4BF9" w:rsidP="001F4BF9">
      <w:pPr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Le dispositif</w:t>
      </w:r>
    </w:p>
    <w:p w14:paraId="452E357B" w14:textId="14C0C313" w:rsidR="00444467" w:rsidRDefault="00342EBF" w:rsidP="001D4CA6">
      <w:pPr>
        <w:pStyle w:val="Paragraphedeliste"/>
        <w:spacing w:before="120" w:after="120" w:line="240" w:lineRule="auto"/>
        <w:contextualSpacing w:val="0"/>
        <w:jc w:val="both"/>
      </w:pPr>
      <w:r w:rsidRPr="00342EBF">
        <w:t>L’arrêté du 24 décembre 2020</w:t>
      </w:r>
      <w:r w:rsidR="00934D3B">
        <w:t xml:space="preserve"> (</w:t>
      </w:r>
      <w:hyperlink r:id="rId9" w:history="1">
        <w:r w:rsidR="00934D3B" w:rsidRPr="00AB17EB">
          <w:rPr>
            <w:rStyle w:val="Lienhypertexte"/>
          </w:rPr>
          <w:t>https://artur.capeb.fr/www/capeb-artur/media/document/audit-coup-par-coup-arrete-du-24.12.20-qualification-chantier.pdf</w:t>
        </w:r>
      </w:hyperlink>
      <w:r w:rsidR="00934D3B">
        <w:t xml:space="preserve">) </w:t>
      </w:r>
      <w:r w:rsidRPr="00342EBF">
        <w:t>précise les conditions de l’expérimentation du dispositif de l’audit au coup par coup, intitulé “Qualification-chantier”.</w:t>
      </w:r>
      <w:r w:rsidRPr="00342EBF">
        <w:br/>
        <w:t>Pour une durée de deux ans et à titre expérimental, il est possible, pour une entreprise du bâtiment, de déroger aux critères de la qualification RGE pour un maximum de 3 chantiers, à la condition que le chantier de travaux de performance énergétique concerné soit : éligible aux aides, audité suivant les grilles de contrôle</w:t>
      </w:r>
      <w:r w:rsidR="0049523A">
        <w:t xml:space="preserve"> RGE</w:t>
      </w:r>
      <w:r w:rsidRPr="00342EBF">
        <w:t>, et que l’entreprise respecte des conditions minimales</w:t>
      </w:r>
      <w:r w:rsidR="00934D3B">
        <w:t>.</w:t>
      </w:r>
    </w:p>
    <w:p w14:paraId="3BEBCFA8" w14:textId="1B2892C8" w:rsidR="009A42AE" w:rsidRDefault="004C2ADC" w:rsidP="000E19F9">
      <w:pPr>
        <w:pStyle w:val="Paragraphedeliste"/>
        <w:spacing w:before="120"/>
        <w:contextualSpacing w:val="0"/>
        <w:jc w:val="both"/>
      </w:pPr>
      <w:r>
        <w:t>À</w:t>
      </w:r>
      <w:r w:rsidR="00444467">
        <w:t xml:space="preserve"> noter : Il est </w:t>
      </w:r>
      <w:r>
        <w:t>pr</w:t>
      </w:r>
      <w:r w:rsidR="004C4DF8">
        <w:t>oposé</w:t>
      </w:r>
      <w:r>
        <w:t xml:space="preserve">, </w:t>
      </w:r>
      <w:r w:rsidR="00311BCF">
        <w:t>po</w:t>
      </w:r>
      <w:r>
        <w:t>u</w:t>
      </w:r>
      <w:r w:rsidR="00311BCF">
        <w:t>r le</w:t>
      </w:r>
      <w:r>
        <w:t xml:space="preserve"> démarrage</w:t>
      </w:r>
      <w:r w:rsidR="00444467">
        <w:t xml:space="preserve"> </w:t>
      </w:r>
      <w:r>
        <w:t>de cette expérimentation, que</w:t>
      </w:r>
      <w:r w:rsidR="00444467">
        <w:t xml:space="preserve"> l</w:t>
      </w:r>
      <w:r w:rsidR="00495A39">
        <w:t xml:space="preserve">es premières </w:t>
      </w:r>
      <w:r w:rsidR="00444467">
        <w:t>entreprise</w:t>
      </w:r>
      <w:r w:rsidR="00495A39">
        <w:t>s</w:t>
      </w:r>
      <w:r w:rsidR="00444467">
        <w:t xml:space="preserve"> </w:t>
      </w:r>
      <w:r>
        <w:t xml:space="preserve">qui </w:t>
      </w:r>
      <w:r w:rsidR="00444467">
        <w:t>s’</w:t>
      </w:r>
      <w:r w:rsidR="00495A39">
        <w:t xml:space="preserve">y </w:t>
      </w:r>
      <w:r w:rsidR="00444467">
        <w:t>inscri</w:t>
      </w:r>
      <w:r w:rsidR="00495A39">
        <w:t>ven</w:t>
      </w:r>
      <w:r>
        <w:t>t puisse</w:t>
      </w:r>
      <w:r w:rsidR="00D81293">
        <w:t>nt</w:t>
      </w:r>
      <w:r>
        <w:t xml:space="preserve"> le faire</w:t>
      </w:r>
      <w:r w:rsidR="00444467">
        <w:t xml:space="preserve"> avec </w:t>
      </w:r>
      <w:r w:rsidR="00D81293">
        <w:t>des</w:t>
      </w:r>
      <w:r w:rsidR="00444467">
        <w:t xml:space="preserve"> client</w:t>
      </w:r>
      <w:r w:rsidR="00D81293">
        <w:t>s</w:t>
      </w:r>
      <w:r w:rsidR="00444467">
        <w:t xml:space="preserve"> qu’elle</w:t>
      </w:r>
      <w:r w:rsidR="00D81293">
        <w:t>s</w:t>
      </w:r>
      <w:r w:rsidR="00444467">
        <w:t xml:space="preserve"> connai</w:t>
      </w:r>
      <w:r w:rsidR="00D81293">
        <w:t>ssen</w:t>
      </w:r>
      <w:r w:rsidR="00444467">
        <w:t>t déjà.</w:t>
      </w:r>
    </w:p>
    <w:p w14:paraId="613A09E8" w14:textId="072B1D0C" w:rsidR="009A42AE" w:rsidRDefault="009A42AE" w:rsidP="009A42AE">
      <w:pPr>
        <w:rPr>
          <w:b/>
          <w:bCs/>
          <w:sz w:val="22"/>
          <w:szCs w:val="24"/>
          <w:u w:val="single"/>
        </w:rPr>
      </w:pPr>
      <w:r w:rsidRPr="007D46C2">
        <w:rPr>
          <w:b/>
          <w:bCs/>
          <w:sz w:val="22"/>
          <w:szCs w:val="24"/>
          <w:u w:val="single"/>
        </w:rPr>
        <w:t>Le</w:t>
      </w:r>
      <w:r>
        <w:rPr>
          <w:b/>
          <w:bCs/>
          <w:sz w:val="22"/>
          <w:szCs w:val="24"/>
          <w:u w:val="single"/>
        </w:rPr>
        <w:t xml:space="preserve"> parcours de travaux </w:t>
      </w:r>
    </w:p>
    <w:p w14:paraId="6649EAF2" w14:textId="69ADDBD6" w:rsidR="00664BFA" w:rsidRDefault="009A42AE" w:rsidP="00664BFA">
      <w:pPr>
        <w:pStyle w:val="Paragraphedeliste"/>
        <w:spacing w:before="120"/>
        <w:contextualSpacing w:val="0"/>
        <w:jc w:val="both"/>
      </w:pPr>
      <w:r w:rsidRPr="009A42AE">
        <w:t xml:space="preserve">Les différentes étapes de la qualification chantier sont </w:t>
      </w:r>
      <w:r w:rsidR="00F54717">
        <w:t xml:space="preserve">décrites </w:t>
      </w:r>
      <w:r w:rsidR="003F1B06">
        <w:t xml:space="preserve">ci-dessous et </w:t>
      </w:r>
      <w:r w:rsidR="007F54E0">
        <w:t>à retrouver</w:t>
      </w:r>
      <w:r w:rsidR="003F1B06">
        <w:t xml:space="preserve"> </w:t>
      </w:r>
      <w:r w:rsidR="00F54717">
        <w:t xml:space="preserve">dans le dépliant </w:t>
      </w:r>
      <w:r w:rsidR="003F1B06">
        <w:t>sur la qualification chantier</w:t>
      </w:r>
      <w:r w:rsidR="0087135C">
        <w:t>, accessible tout comme la Foire aux Questions,</w:t>
      </w:r>
      <w:r w:rsidR="003F1B06">
        <w:t xml:space="preserve"> à l’adresse</w:t>
      </w:r>
      <w:r w:rsidR="002C637A">
        <w:t> :</w:t>
      </w:r>
      <w:r w:rsidR="00664BFA" w:rsidRPr="00664BFA">
        <w:t xml:space="preserve"> </w:t>
      </w:r>
      <w:hyperlink r:id="rId10" w:history="1">
        <w:r w:rsidR="001D4CA6" w:rsidRPr="00B51FF4">
          <w:rPr>
            <w:rStyle w:val="Lienhypertexte"/>
          </w:rPr>
          <w:t>www.ecologie.gouv.fr/label-reconnu-garant-lenvironnement-rge</w:t>
        </w:r>
      </w:hyperlink>
      <w:r w:rsidR="001D4CA6">
        <w:t xml:space="preserve">. </w:t>
      </w:r>
    </w:p>
    <w:p w14:paraId="1C05F728" w14:textId="0EBB908F" w:rsidR="009A42AE" w:rsidRDefault="00722C98" w:rsidP="00722C98">
      <w:pPr>
        <w:pStyle w:val="Paragraphedeliste"/>
        <w:spacing w:before="120"/>
        <w:contextualSpacing w:val="0"/>
        <w:jc w:val="center"/>
      </w:pPr>
      <w:r w:rsidRPr="00722C98">
        <w:rPr>
          <w:noProof/>
        </w:rPr>
        <w:drawing>
          <wp:inline distT="0" distB="0" distL="0" distR="0" wp14:anchorId="204F744B" wp14:editId="625EBB32">
            <wp:extent cx="4133688" cy="4479529"/>
            <wp:effectExtent l="19050" t="19050" r="19685" b="165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51" cy="44855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14:paraId="78906021" w14:textId="2552EB5E" w:rsidR="00A729C3" w:rsidRDefault="00A729C3" w:rsidP="009D394F">
      <w:pPr>
        <w:spacing w:before="120"/>
        <w:rPr>
          <w:b/>
          <w:bCs/>
          <w:sz w:val="22"/>
          <w:szCs w:val="24"/>
          <w:u w:val="single"/>
        </w:rPr>
      </w:pPr>
      <w:r w:rsidRPr="007D46C2">
        <w:rPr>
          <w:b/>
          <w:bCs/>
          <w:sz w:val="22"/>
          <w:szCs w:val="24"/>
          <w:u w:val="single"/>
        </w:rPr>
        <w:lastRenderedPageBreak/>
        <w:t>Le</w:t>
      </w:r>
      <w:r>
        <w:rPr>
          <w:b/>
          <w:bCs/>
          <w:sz w:val="22"/>
          <w:szCs w:val="24"/>
          <w:u w:val="single"/>
        </w:rPr>
        <w:t xml:space="preserve">s documents à utiliser </w:t>
      </w:r>
      <w:r w:rsidR="00825DB5">
        <w:rPr>
          <w:b/>
          <w:bCs/>
          <w:sz w:val="22"/>
          <w:szCs w:val="24"/>
          <w:u w:val="single"/>
        </w:rPr>
        <w:t xml:space="preserve">avec le client </w:t>
      </w:r>
      <w:r w:rsidR="0038711E">
        <w:rPr>
          <w:b/>
          <w:bCs/>
          <w:sz w:val="22"/>
          <w:szCs w:val="24"/>
          <w:u w:val="single"/>
        </w:rPr>
        <w:t>et pour l’audit</w:t>
      </w:r>
    </w:p>
    <w:p w14:paraId="584DE466" w14:textId="2ABA11E5" w:rsidR="009D2F88" w:rsidRPr="00C77010" w:rsidRDefault="009D2F88" w:rsidP="00C77010">
      <w:pPr>
        <w:spacing w:before="120"/>
        <w:jc w:val="both"/>
        <w:rPr>
          <w:szCs w:val="20"/>
        </w:rPr>
      </w:pPr>
      <w:r w:rsidRPr="00C77010">
        <w:rPr>
          <w:szCs w:val="20"/>
        </w:rPr>
        <w:t xml:space="preserve">Au préalable, il convient de </w:t>
      </w:r>
      <w:r w:rsidRPr="00066790">
        <w:rPr>
          <w:b/>
          <w:bCs/>
          <w:szCs w:val="20"/>
        </w:rPr>
        <w:t>s’assurer que le client est éligible aux aides</w:t>
      </w:r>
      <w:r w:rsidR="007564E6" w:rsidRPr="00C77010">
        <w:rPr>
          <w:szCs w:val="20"/>
        </w:rPr>
        <w:t xml:space="preserve"> aux travaux de performance énergétique (CEE, </w:t>
      </w:r>
      <w:proofErr w:type="spellStart"/>
      <w:r w:rsidR="00894F2E" w:rsidRPr="00C77010">
        <w:rPr>
          <w:szCs w:val="20"/>
        </w:rPr>
        <w:t>MaPrim’Renov</w:t>
      </w:r>
      <w:proofErr w:type="spellEnd"/>
      <w:r w:rsidR="00894F2E" w:rsidRPr="00C77010">
        <w:rPr>
          <w:szCs w:val="20"/>
        </w:rPr>
        <w:t xml:space="preserve">, </w:t>
      </w:r>
      <w:proofErr w:type="spellStart"/>
      <w:r w:rsidR="007564E6" w:rsidRPr="00C77010">
        <w:rPr>
          <w:szCs w:val="20"/>
        </w:rPr>
        <w:t>EcoPTZ</w:t>
      </w:r>
      <w:proofErr w:type="spellEnd"/>
      <w:r w:rsidR="007564E6" w:rsidRPr="00C77010">
        <w:rPr>
          <w:szCs w:val="20"/>
        </w:rPr>
        <w:t>).</w:t>
      </w:r>
      <w:r w:rsidR="00C77010" w:rsidRPr="00C77010">
        <w:rPr>
          <w:szCs w:val="20"/>
        </w:rPr>
        <w:t xml:space="preserve"> </w:t>
      </w:r>
      <w:r w:rsidR="0038711E">
        <w:rPr>
          <w:szCs w:val="20"/>
        </w:rPr>
        <w:t xml:space="preserve">Les documents à utiliser sont les suivants : </w:t>
      </w:r>
    </w:p>
    <w:p w14:paraId="38D4F075" w14:textId="102A1D6C" w:rsidR="00DF5019" w:rsidRDefault="00A729C3" w:rsidP="009D394F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</w:pPr>
      <w:r>
        <w:t xml:space="preserve">Liste des mentions sur les devis/factures </w:t>
      </w:r>
      <w:r w:rsidR="00597990">
        <w:t>qualification chantier (attention à la cohérence devis/travaux/facture)</w:t>
      </w:r>
      <w:r w:rsidR="007F35F9">
        <w:t xml:space="preserve">, cf. annexe </w:t>
      </w:r>
    </w:p>
    <w:p w14:paraId="095AC8EF" w14:textId="0558C046" w:rsidR="00DF5019" w:rsidRPr="00DF5019" w:rsidRDefault="00597990" w:rsidP="009D394F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</w:pPr>
      <w:r w:rsidRPr="00DF5019">
        <w:rPr>
          <w:rFonts w:eastAsia="Times New Roman"/>
        </w:rPr>
        <w:t>Pour les PV de réception, les entreprises pourront utiliser le</w:t>
      </w:r>
      <w:r w:rsidR="00334004" w:rsidRPr="00DF5019">
        <w:rPr>
          <w:rFonts w:eastAsia="Times New Roman"/>
        </w:rPr>
        <w:t>ur propres PV de réception ou ceux</w:t>
      </w:r>
      <w:r w:rsidRPr="00DF5019">
        <w:rPr>
          <w:rFonts w:eastAsia="Times New Roman"/>
        </w:rPr>
        <w:t xml:space="preserve"> issus de </w:t>
      </w:r>
      <w:proofErr w:type="spellStart"/>
      <w:r w:rsidRPr="00DF5019">
        <w:rPr>
          <w:rFonts w:eastAsia="Times New Roman"/>
        </w:rPr>
        <w:t>Profeel</w:t>
      </w:r>
      <w:proofErr w:type="spellEnd"/>
      <w:r w:rsidR="00334004" w:rsidRPr="00DF5019">
        <w:rPr>
          <w:rFonts w:eastAsia="Times New Roman"/>
        </w:rPr>
        <w:t xml:space="preserve"> : </w:t>
      </w:r>
      <w:hyperlink r:id="rId12" w:history="1">
        <w:r w:rsidR="00DF5019" w:rsidRPr="00DF5019">
          <w:rPr>
            <w:rStyle w:val="Lienhypertexte"/>
            <w:rFonts w:eastAsia="Times New Roman"/>
          </w:rPr>
          <w:t>https://programmeprofeel.fr/ressources/28-fiches-pratiques-pour-faciliter-la-reception-de-vos-travaux/</w:t>
        </w:r>
      </w:hyperlink>
    </w:p>
    <w:p w14:paraId="1E2B47C1" w14:textId="6CE28634" w:rsidR="00597990" w:rsidRPr="00DF5019" w:rsidRDefault="00597990" w:rsidP="009D394F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eastAsia="Times New Roman"/>
        </w:rPr>
      </w:pPr>
      <w:r w:rsidRPr="00DF5019">
        <w:rPr>
          <w:rFonts w:eastAsia="Times New Roman"/>
        </w:rPr>
        <w:t>Pour les grilles d’audit, ce sont les grilles d’audit RGE qui seront utilisées et qui peuvent servir d’outil d’auto-contrôle</w:t>
      </w:r>
      <w:r w:rsidR="00837B61">
        <w:rPr>
          <w:rFonts w:eastAsia="Times New Roman"/>
        </w:rPr>
        <w:t> :</w:t>
      </w:r>
      <w:r w:rsidR="00837B61" w:rsidRPr="00837B61">
        <w:t xml:space="preserve"> </w:t>
      </w:r>
      <w:hyperlink r:id="rId13" w:history="1">
        <w:r w:rsidR="00837B61" w:rsidRPr="00221CB6">
          <w:rPr>
            <w:rStyle w:val="Lienhypertexte"/>
            <w:rFonts w:eastAsia="Times New Roman"/>
          </w:rPr>
          <w:t>https://www.ademe.fr/fiches-controle-travaux-rge</w:t>
        </w:r>
      </w:hyperlink>
      <w:r w:rsidR="00837B61">
        <w:rPr>
          <w:rFonts w:eastAsia="Times New Roman"/>
        </w:rPr>
        <w:t xml:space="preserve"> </w:t>
      </w:r>
    </w:p>
    <w:p w14:paraId="18924463" w14:textId="4801DD48" w:rsidR="003C4B4B" w:rsidRDefault="003C4B4B" w:rsidP="009D394F">
      <w:pPr>
        <w:spacing w:before="12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Constituer son dossier de demande de qualification chantier</w:t>
      </w:r>
    </w:p>
    <w:p w14:paraId="0A92E249" w14:textId="3C0AB945" w:rsidR="003C4B4B" w:rsidRDefault="00BF62CF" w:rsidP="00BF62CF">
      <w:pPr>
        <w:spacing w:before="120"/>
        <w:jc w:val="both"/>
      </w:pPr>
      <w:r>
        <w:t>L’entreprise ne doit pas être en état de liquidation judiciaire</w:t>
      </w:r>
      <w:r w:rsidR="00E56DBB">
        <w:t xml:space="preserve"> ou</w:t>
      </w:r>
      <w:r>
        <w:t xml:space="preserve"> de cessation d’activités.</w:t>
      </w:r>
      <w:r w:rsidRPr="00BF62CF">
        <w:t xml:space="preserve"> </w:t>
      </w:r>
      <w:r w:rsidRPr="005F1277">
        <w:t xml:space="preserve">Les </w:t>
      </w:r>
      <w:r w:rsidRPr="00BF62CF">
        <w:rPr>
          <w:szCs w:val="20"/>
        </w:rPr>
        <w:t>éléments</w:t>
      </w:r>
      <w:r>
        <w:t xml:space="preserve"> suivants sont à adresser à l’organisme de qualification par </w:t>
      </w:r>
      <w:proofErr w:type="gramStart"/>
      <w:r>
        <w:t>email</w:t>
      </w:r>
      <w:proofErr w:type="gramEnd"/>
      <w:r w:rsidR="006258E0">
        <w:t> :</w:t>
      </w:r>
    </w:p>
    <w:p w14:paraId="7CC3C109" w14:textId="64A27228" w:rsidR="003A5C28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Extrait </w:t>
      </w:r>
      <w:proofErr w:type="spellStart"/>
      <w:r w:rsidRPr="00572EDC">
        <w:t>Kbis</w:t>
      </w:r>
      <w:proofErr w:type="spellEnd"/>
      <w:r w:rsidRPr="00572EDC">
        <w:t xml:space="preserve"> et/ou inscription à la chambre des métiers, de moins de 3 mois </w:t>
      </w:r>
      <w:r w:rsidR="002A5179">
        <w:t>(l’entreprise doit avoir 2 ans d’ancienneté</w:t>
      </w:r>
      <w:r w:rsidR="00CB14CF">
        <w:t xml:space="preserve"> a minima</w:t>
      </w:r>
      <w:r w:rsidR="002A5179">
        <w:t>)</w:t>
      </w:r>
    </w:p>
    <w:p w14:paraId="76EA5578" w14:textId="77777777" w:rsidR="003A5C28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Immatriculation INSEE : SIRET et Code NACE </w:t>
      </w:r>
    </w:p>
    <w:p w14:paraId="57DF7644" w14:textId="312D6D66" w:rsidR="003A5C28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Si salarié(s) joindre une attestation URSSAF, de moins de 3 mois </w:t>
      </w:r>
    </w:p>
    <w:p w14:paraId="709B0C91" w14:textId="77777777" w:rsidR="003A5C28" w:rsidRPr="00572EDC" w:rsidRDefault="003A5C28" w:rsidP="00572EDC">
      <w:pPr>
        <w:pStyle w:val="Paragraphedeliste"/>
        <w:numPr>
          <w:ilvl w:val="0"/>
          <w:numId w:val="2"/>
        </w:numPr>
      </w:pPr>
      <w:r w:rsidRPr="00572EDC">
        <w:t>A</w:t>
      </w:r>
      <w:r w:rsidR="009A6947" w:rsidRPr="00572EDC">
        <w:t xml:space="preserve">ttestation Caisse de Congés Payés, de moins de 3 mois </w:t>
      </w:r>
    </w:p>
    <w:p w14:paraId="53688883" w14:textId="77777777" w:rsidR="003A5C28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Si pas de salarié joindre une attestation SSI, de moins de 3 mois </w:t>
      </w:r>
    </w:p>
    <w:p w14:paraId="0ABE31E1" w14:textId="77777777" w:rsidR="00BA3846" w:rsidRDefault="00BA3846" w:rsidP="00EC44B0">
      <w:pPr>
        <w:pStyle w:val="Paragraphedeliste"/>
        <w:numPr>
          <w:ilvl w:val="0"/>
          <w:numId w:val="2"/>
        </w:numPr>
        <w:spacing w:line="256" w:lineRule="auto"/>
        <w:jc w:val="both"/>
        <w:rPr>
          <w:szCs w:val="20"/>
        </w:rPr>
      </w:pPr>
      <w:r>
        <w:rPr>
          <w:szCs w:val="20"/>
        </w:rPr>
        <w:t>Attestation du règlement des Impôts et taxes émanant des services fiscaux ou attestation sur l’honneur,</w:t>
      </w:r>
    </w:p>
    <w:p w14:paraId="6D69B94E" w14:textId="77777777" w:rsidR="003A5C28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Attestation d'assurance responsabilité civile en cours de validité </w:t>
      </w:r>
    </w:p>
    <w:p w14:paraId="544A79EE" w14:textId="77777777" w:rsidR="00C53433" w:rsidRPr="00572EDC" w:rsidRDefault="009A6947" w:rsidP="00572EDC">
      <w:pPr>
        <w:pStyle w:val="Paragraphedeliste"/>
        <w:numPr>
          <w:ilvl w:val="0"/>
          <w:numId w:val="2"/>
        </w:numPr>
      </w:pPr>
      <w:r w:rsidRPr="00572EDC">
        <w:t xml:space="preserve">Attestation d'assurance responsabilité décennale en cours de validité </w:t>
      </w:r>
    </w:p>
    <w:p w14:paraId="03130F15" w14:textId="77777777" w:rsidR="00E30953" w:rsidRPr="00A4500D" w:rsidRDefault="00C53433" w:rsidP="00E30953">
      <w:pPr>
        <w:pStyle w:val="Paragraphedeliste"/>
        <w:numPr>
          <w:ilvl w:val="0"/>
          <w:numId w:val="2"/>
        </w:numPr>
        <w:rPr>
          <w:b/>
          <w:bCs/>
        </w:rPr>
      </w:pPr>
      <w:r w:rsidRPr="00A4500D">
        <w:rPr>
          <w:b/>
          <w:bCs/>
        </w:rPr>
        <w:t>Devis détaillé avec les mentio</w:t>
      </w:r>
      <w:r w:rsidR="00EA46F3" w:rsidRPr="00A4500D">
        <w:rPr>
          <w:b/>
          <w:bCs/>
        </w:rPr>
        <w:t xml:space="preserve">ns légales </w:t>
      </w:r>
      <w:r w:rsidR="00551D94" w:rsidRPr="00A4500D">
        <w:rPr>
          <w:b/>
          <w:bCs/>
        </w:rPr>
        <w:t xml:space="preserve">et </w:t>
      </w:r>
      <w:r w:rsidR="00EA46F3" w:rsidRPr="00A4500D">
        <w:rPr>
          <w:b/>
          <w:bCs/>
        </w:rPr>
        <w:t>signé par le client</w:t>
      </w:r>
    </w:p>
    <w:p w14:paraId="187DBCE5" w14:textId="3A1AFB92" w:rsidR="00551D94" w:rsidRPr="00E30953" w:rsidRDefault="007722A2" w:rsidP="00891427">
      <w:pPr>
        <w:pStyle w:val="Paragraphedeliste"/>
        <w:numPr>
          <w:ilvl w:val="0"/>
          <w:numId w:val="2"/>
        </w:numPr>
      </w:pPr>
      <w:r>
        <w:t>S’il</w:t>
      </w:r>
      <w:r w:rsidR="0074178C">
        <w:t xml:space="preserve"> s’agit d’un chantier </w:t>
      </w:r>
      <w:proofErr w:type="spellStart"/>
      <w:r w:rsidR="0074178C">
        <w:t>EnR</w:t>
      </w:r>
      <w:proofErr w:type="spellEnd"/>
      <w:r w:rsidR="00EF0CCA">
        <w:t>, produire un justificatif de formation pour les catégories de travaux 2 à 6</w:t>
      </w:r>
      <w:r w:rsidR="004B5488">
        <w:t xml:space="preserve"> </w:t>
      </w:r>
      <w:r w:rsidR="004B5488" w:rsidRPr="0047704C">
        <w:t>(</w:t>
      </w:r>
      <w:r w:rsidR="00174815">
        <w:t>c</w:t>
      </w:r>
      <w:r w:rsidR="00065682">
        <w:t>hauffe-eau solaire</w:t>
      </w:r>
      <w:r w:rsidR="008A3310">
        <w:t xml:space="preserve"> individuel</w:t>
      </w:r>
      <w:r w:rsidR="00891427">
        <w:t>, système</w:t>
      </w:r>
      <w:r w:rsidR="00CF4816">
        <w:t xml:space="preserve"> solaire combiné</w:t>
      </w:r>
      <w:r w:rsidR="008A3310">
        <w:t>,</w:t>
      </w:r>
      <w:r w:rsidR="00065682">
        <w:t xml:space="preserve"> </w:t>
      </w:r>
      <w:r w:rsidR="00891427">
        <w:t>p</w:t>
      </w:r>
      <w:r w:rsidR="000C665A" w:rsidRPr="0047704C">
        <w:t>ompe à chaleur</w:t>
      </w:r>
      <w:r w:rsidR="00891427">
        <w:t>, c</w:t>
      </w:r>
      <w:r w:rsidR="000C665A" w:rsidRPr="0047704C">
        <w:t>hauffe-eau thermodynamique</w:t>
      </w:r>
      <w:r w:rsidR="00440015">
        <w:t>,</w:t>
      </w:r>
      <w:r w:rsidR="00CF4816">
        <w:t xml:space="preserve"> </w:t>
      </w:r>
      <w:r w:rsidR="00891427">
        <w:t>c</w:t>
      </w:r>
      <w:r w:rsidR="00CB4BD1" w:rsidRPr="0047704C">
        <w:t>haudière bois</w:t>
      </w:r>
      <w:r w:rsidR="000C665A" w:rsidRPr="0047704C">
        <w:t xml:space="preserve">, </w:t>
      </w:r>
      <w:r w:rsidR="00891427">
        <w:t>p</w:t>
      </w:r>
      <w:r w:rsidR="0047704C" w:rsidRPr="0047704C">
        <w:t>oêle à bois</w:t>
      </w:r>
      <w:r w:rsidR="00990346">
        <w:t xml:space="preserve">, </w:t>
      </w:r>
      <w:r w:rsidR="00CF4816">
        <w:t>f</w:t>
      </w:r>
      <w:r w:rsidR="0047704C" w:rsidRPr="0047704C">
        <w:t>oyer fermé et insert</w:t>
      </w:r>
      <w:r w:rsidR="004B5488" w:rsidRPr="0047704C">
        <w:t>)</w:t>
      </w:r>
      <w:r w:rsidR="00440015">
        <w:t>.</w:t>
      </w:r>
      <w:r w:rsidR="00EF0CCA">
        <w:t xml:space="preserve"> </w:t>
      </w:r>
    </w:p>
    <w:p w14:paraId="65DC9114" w14:textId="23F8DA4C" w:rsidR="005E4908" w:rsidRDefault="00AA5C88" w:rsidP="009D394F">
      <w:pPr>
        <w:spacing w:before="12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Dépôt et traitement de</w:t>
      </w:r>
      <w:r w:rsidR="000A0151"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 w:val="22"/>
          <w:szCs w:val="24"/>
          <w:u w:val="single"/>
        </w:rPr>
        <w:t>la</w:t>
      </w:r>
      <w:r w:rsidR="000A0151">
        <w:rPr>
          <w:b/>
          <w:bCs/>
          <w:sz w:val="22"/>
          <w:szCs w:val="24"/>
          <w:u w:val="single"/>
        </w:rPr>
        <w:t xml:space="preserve"> demande et coordonnées des </w:t>
      </w:r>
      <w:r w:rsidR="00A54CC4">
        <w:rPr>
          <w:b/>
          <w:bCs/>
          <w:sz w:val="22"/>
          <w:szCs w:val="24"/>
          <w:u w:val="single"/>
        </w:rPr>
        <w:t xml:space="preserve">organismes de qualification </w:t>
      </w:r>
    </w:p>
    <w:p w14:paraId="2FFDD345" w14:textId="616DD3B3" w:rsidR="004D01BB" w:rsidRPr="001F4BF9" w:rsidRDefault="00D27156" w:rsidP="00F61E77">
      <w:pPr>
        <w:spacing w:before="120" w:after="120" w:line="240" w:lineRule="auto"/>
        <w:jc w:val="both"/>
      </w:pPr>
      <w:r w:rsidRPr="00D27156">
        <w:t>Les éléments relatifs à la qualification chantier sont à adresser</w:t>
      </w:r>
      <w:r w:rsidR="00EE2322">
        <w:t xml:space="preserve"> à l’organisme de qualification </w:t>
      </w:r>
      <w:r w:rsidR="004D01BB">
        <w:t>en fonction de la catégorie de travaux concernée.</w:t>
      </w:r>
      <w:r w:rsidR="001F4BF9">
        <w:t xml:space="preserve"> </w:t>
      </w:r>
      <w:r w:rsidR="004D01BB">
        <w:t>Ex</w:t>
      </w:r>
      <w:r w:rsidR="001F4BF9">
        <w:t>emple</w:t>
      </w:r>
      <w:r w:rsidR="004D01BB">
        <w:t xml:space="preserve"> : pour QUALIBAT, l’ensemble des éléments sont à envoyer par </w:t>
      </w:r>
      <w:proofErr w:type="gramStart"/>
      <w:r w:rsidR="004D01BB">
        <w:t>email</w:t>
      </w:r>
      <w:proofErr w:type="gramEnd"/>
      <w:r w:rsidR="004D01BB">
        <w:t xml:space="preserve"> à </w:t>
      </w:r>
      <w:hyperlink r:id="rId14" w:history="1">
        <w:r w:rsidR="004D01BB" w:rsidRPr="001F4BF9">
          <w:rPr>
            <w:rStyle w:val="Lienhypertexte"/>
            <w:szCs w:val="20"/>
          </w:rPr>
          <w:t>qualificationchantier@qualibat.com</w:t>
        </w:r>
      </w:hyperlink>
      <w:r w:rsidR="00BD1E1A" w:rsidRPr="001F4BF9">
        <w:rPr>
          <w:szCs w:val="20"/>
        </w:rPr>
        <w:t>.</w:t>
      </w:r>
    </w:p>
    <w:p w14:paraId="1C3115F4" w14:textId="05B63F6A" w:rsidR="00D27156" w:rsidRPr="00D27156" w:rsidRDefault="00E943B9" w:rsidP="002A0F8D">
      <w:pPr>
        <w:pStyle w:val="Paragraphedeliste"/>
        <w:ind w:left="0"/>
        <w:jc w:val="both"/>
      </w:pPr>
      <w:r>
        <w:t>L</w:t>
      </w:r>
      <w:r w:rsidR="00F61E77">
        <w:t xml:space="preserve">es éléments </w:t>
      </w:r>
      <w:r w:rsidR="002A0F8D">
        <w:t xml:space="preserve">d’information </w:t>
      </w:r>
      <w:r>
        <w:t xml:space="preserve">sont également </w:t>
      </w:r>
      <w:r w:rsidR="002A0F8D">
        <w:t xml:space="preserve">sur les sites internet des organismes de qualification : </w:t>
      </w:r>
    </w:p>
    <w:p w14:paraId="340B6400" w14:textId="77777777" w:rsidR="002E0AD4" w:rsidRDefault="00141FAD" w:rsidP="002E0AD4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</w:pPr>
      <w:r>
        <w:t xml:space="preserve">QUALIBAT : </w:t>
      </w:r>
      <w:hyperlink r:id="rId15" w:history="1">
        <w:r w:rsidR="002E0AD4" w:rsidRPr="00A54CC4">
          <w:rPr>
            <w:rStyle w:val="Lienhypertexte"/>
            <w:rFonts w:eastAsia="Times New Roman"/>
          </w:rPr>
          <w:t>https</w:t>
        </w:r>
        <w:r w:rsidR="002E0AD4">
          <w:rPr>
            <w:rStyle w:val="Lienhypertexte"/>
          </w:rPr>
          <w:t>://www.qualibat.com/qualification-chantier-par-chantier/</w:t>
        </w:r>
      </w:hyperlink>
      <w:r w:rsidR="002E0AD4">
        <w:t>.</w:t>
      </w:r>
    </w:p>
    <w:p w14:paraId="7C218AA7" w14:textId="4055CF01" w:rsidR="009D394F" w:rsidRDefault="000A0151" w:rsidP="000913E2">
      <w:pPr>
        <w:pStyle w:val="Paragraphedeliste"/>
        <w:numPr>
          <w:ilvl w:val="0"/>
          <w:numId w:val="3"/>
        </w:numPr>
        <w:spacing w:before="120" w:after="120" w:line="240" w:lineRule="auto"/>
        <w:ind w:left="714" w:right="-425" w:hanging="357"/>
        <w:contextualSpacing w:val="0"/>
        <w:jc w:val="both"/>
      </w:pPr>
      <w:proofErr w:type="spellStart"/>
      <w:r>
        <w:t>Qualit’enr</w:t>
      </w:r>
      <w:proofErr w:type="spellEnd"/>
      <w:r w:rsidR="007338C4">
        <w:t> : page à venir</w:t>
      </w:r>
    </w:p>
    <w:p w14:paraId="49D5233C" w14:textId="36F4D2F2" w:rsidR="007338C4" w:rsidRDefault="000A0151" w:rsidP="007338C4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</w:pPr>
      <w:proofErr w:type="spellStart"/>
      <w:r>
        <w:t>Qualifelec</w:t>
      </w:r>
      <w:proofErr w:type="spellEnd"/>
      <w:r w:rsidR="007338C4">
        <w:t xml:space="preserve"> : </w:t>
      </w:r>
      <w:hyperlink r:id="rId16" w:history="1">
        <w:r w:rsidR="00287B51" w:rsidRPr="00B51FF4">
          <w:rPr>
            <w:rStyle w:val="Lienhypertexte"/>
          </w:rPr>
          <w:t>https://www.devenir-qualifelec.fr/qualifications-qualifelec/rge-chantier/</w:t>
        </w:r>
      </w:hyperlink>
    </w:p>
    <w:p w14:paraId="68794879" w14:textId="530639E2" w:rsidR="001F7067" w:rsidRDefault="001F7067" w:rsidP="006258E0">
      <w:pPr>
        <w:jc w:val="both"/>
        <w:rPr>
          <w:b/>
          <w:bCs/>
          <w:szCs w:val="20"/>
          <w:u w:val="single"/>
        </w:rPr>
      </w:pPr>
      <w:r>
        <w:rPr>
          <w:szCs w:val="20"/>
        </w:rPr>
        <w:t>L’examen de ces éléments permettra ou non de</w:t>
      </w:r>
      <w:r w:rsidR="005A1393">
        <w:rPr>
          <w:szCs w:val="20"/>
        </w:rPr>
        <w:t xml:space="preserve"> </w:t>
      </w:r>
      <w:r>
        <w:rPr>
          <w:szCs w:val="20"/>
        </w:rPr>
        <w:t>délivrer une attestation</w:t>
      </w:r>
      <w:r w:rsidR="009E4B19">
        <w:rPr>
          <w:szCs w:val="20"/>
        </w:rPr>
        <w:t xml:space="preserve"> de qualification chantier</w:t>
      </w:r>
      <w:r>
        <w:rPr>
          <w:szCs w:val="20"/>
        </w:rPr>
        <w:t xml:space="preserve">. </w:t>
      </w:r>
      <w:r w:rsidR="00944413">
        <w:rPr>
          <w:szCs w:val="20"/>
        </w:rPr>
        <w:br/>
      </w:r>
      <w:r>
        <w:rPr>
          <w:szCs w:val="20"/>
        </w:rPr>
        <w:t xml:space="preserve">Le délai moyen de traitement de </w:t>
      </w:r>
      <w:r w:rsidR="009E4B19">
        <w:rPr>
          <w:szCs w:val="20"/>
        </w:rPr>
        <w:t xml:space="preserve">la </w:t>
      </w:r>
      <w:r>
        <w:rPr>
          <w:szCs w:val="20"/>
        </w:rPr>
        <w:t xml:space="preserve">demande </w:t>
      </w:r>
      <w:r w:rsidR="009E4B19" w:rsidRPr="005A1393">
        <w:rPr>
          <w:szCs w:val="20"/>
        </w:rPr>
        <w:t>complète</w:t>
      </w:r>
      <w:r w:rsidR="009E4B19">
        <w:rPr>
          <w:b/>
          <w:bCs/>
          <w:szCs w:val="20"/>
        </w:rPr>
        <w:t xml:space="preserve"> </w:t>
      </w:r>
      <w:r>
        <w:rPr>
          <w:szCs w:val="20"/>
        </w:rPr>
        <w:t>et d’information sur la décision est d’environ 10 jours</w:t>
      </w:r>
      <w:r w:rsidR="00944413">
        <w:rPr>
          <w:szCs w:val="20"/>
        </w:rPr>
        <w:t>, pour QUALIBAT (</w:t>
      </w:r>
      <w:r w:rsidR="00321119">
        <w:rPr>
          <w:szCs w:val="20"/>
        </w:rPr>
        <w:t xml:space="preserve">précisions prochaines </w:t>
      </w:r>
      <w:r w:rsidR="00944413">
        <w:rPr>
          <w:szCs w:val="20"/>
        </w:rPr>
        <w:t>pour les autres organismes de qualification)</w:t>
      </w:r>
      <w:r>
        <w:rPr>
          <w:szCs w:val="20"/>
        </w:rPr>
        <w:t>.</w:t>
      </w:r>
    </w:p>
    <w:p w14:paraId="0FDE3E66" w14:textId="48C81F21" w:rsidR="001F7067" w:rsidRDefault="001F7067" w:rsidP="006258E0">
      <w:pPr>
        <w:jc w:val="both"/>
        <w:rPr>
          <w:szCs w:val="20"/>
        </w:rPr>
      </w:pPr>
      <w:r>
        <w:rPr>
          <w:szCs w:val="20"/>
        </w:rPr>
        <w:t xml:space="preserve">Le bon de commande pour le règlement </w:t>
      </w:r>
      <w:r w:rsidR="00FA08BD">
        <w:t xml:space="preserve">de la qualification chantier </w:t>
      </w:r>
      <w:r>
        <w:rPr>
          <w:szCs w:val="20"/>
        </w:rPr>
        <w:t>sera envoyé dès que le dossier sera complet et recevable.</w:t>
      </w:r>
    </w:p>
    <w:p w14:paraId="31C776AE" w14:textId="3C81463C" w:rsidR="000F24FF" w:rsidRDefault="00321119" w:rsidP="006258E0">
      <w:pPr>
        <w:spacing w:after="60"/>
        <w:jc w:val="both"/>
      </w:pPr>
      <w:r>
        <w:t>À</w:t>
      </w:r>
      <w:r w:rsidR="00FA08BD">
        <w:t xml:space="preserve"> noter : l</w:t>
      </w:r>
      <w:r w:rsidR="000F24FF">
        <w:t>e coût</w:t>
      </w:r>
      <w:r w:rsidR="0081052A">
        <w:t xml:space="preserve"> chez QUALIBAT</w:t>
      </w:r>
      <w:r w:rsidR="000F24FF">
        <w:t xml:space="preserve"> (incluant les coûts d’audit, les frais de gestion et l’accompagnement) s’établit à 450 € HT</w:t>
      </w:r>
      <w:r w:rsidR="000F24FF" w:rsidRPr="00244876">
        <w:t xml:space="preserve"> </w:t>
      </w:r>
      <w:r w:rsidR="000F24FF">
        <w:t>par</w:t>
      </w:r>
      <w:r w:rsidR="0081052A" w:rsidRPr="0081052A">
        <w:t xml:space="preserve"> </w:t>
      </w:r>
      <w:r w:rsidR="0081052A">
        <w:t>qualification chantier, c’est</w:t>
      </w:r>
      <w:r w:rsidR="000F24FF">
        <w:t xml:space="preserve"> 500 € HT</w:t>
      </w:r>
      <w:r w:rsidR="00341057" w:rsidRPr="00341057">
        <w:t xml:space="preserve"> </w:t>
      </w:r>
      <w:r w:rsidR="00341057">
        <w:t>par qualification chantier</w:t>
      </w:r>
      <w:r w:rsidR="000F24FF">
        <w:t xml:space="preserve"> (puis 430 € HT pour les deux autres qualifications </w:t>
      </w:r>
      <w:r w:rsidR="00341057">
        <w:t>chantier</w:t>
      </w:r>
      <w:r w:rsidR="000F24FF">
        <w:t xml:space="preserve"> si elles sont réalisées la même année) chez </w:t>
      </w:r>
      <w:proofErr w:type="spellStart"/>
      <w:r w:rsidR="000F24FF">
        <w:t>Qualit’EnR</w:t>
      </w:r>
      <w:proofErr w:type="spellEnd"/>
      <w:r w:rsidR="000F24FF">
        <w:t xml:space="preserve">. Côté QUALIFELEC, le tarif est </w:t>
      </w:r>
      <w:r w:rsidR="00CD6C98">
        <w:t>de 450 € HT par qualification chantier</w:t>
      </w:r>
      <w:r w:rsidR="000F24FF">
        <w:t>.</w:t>
      </w:r>
    </w:p>
    <w:p w14:paraId="0D2F86B0" w14:textId="734ECFCC" w:rsidR="007D715E" w:rsidRPr="007D715E" w:rsidRDefault="007D715E" w:rsidP="007D715E"/>
    <w:p w14:paraId="3186B85A" w14:textId="185B1643" w:rsidR="007D715E" w:rsidRPr="007D715E" w:rsidRDefault="007D715E" w:rsidP="007D715E"/>
    <w:p w14:paraId="7971B957" w14:textId="1AE036DE" w:rsidR="007D715E" w:rsidRDefault="007D715E" w:rsidP="007D715E"/>
    <w:p w14:paraId="26A5AAA8" w14:textId="77777777" w:rsidR="007D715E" w:rsidRPr="007D715E" w:rsidRDefault="007D715E" w:rsidP="007D715E">
      <w:pPr>
        <w:jc w:val="center"/>
      </w:pPr>
    </w:p>
    <w:p w14:paraId="63457DA8" w14:textId="7646ADDE" w:rsidR="00F64E44" w:rsidRDefault="000E19F9" w:rsidP="005A1393">
      <w:pPr>
        <w:spacing w:before="120" w:after="120" w:line="240" w:lineRule="auto"/>
      </w:pPr>
      <w:r w:rsidRPr="002E0AD4">
        <w:rPr>
          <w:noProof/>
        </w:rPr>
        <w:drawing>
          <wp:anchor distT="0" distB="0" distL="114300" distR="114300" simplePos="0" relativeHeight="251664384" behindDoc="1" locked="0" layoutInCell="1" allowOverlap="1" wp14:anchorId="4DE99529" wp14:editId="0DF5A5F0">
            <wp:simplePos x="0" y="0"/>
            <wp:positionH relativeFrom="column">
              <wp:posOffset>3748405</wp:posOffset>
            </wp:positionH>
            <wp:positionV relativeFrom="paragraph">
              <wp:posOffset>22860</wp:posOffset>
            </wp:positionV>
            <wp:extent cx="2262505" cy="2981325"/>
            <wp:effectExtent l="19050" t="19050" r="23495" b="28575"/>
            <wp:wrapTight wrapText="bothSides">
              <wp:wrapPolygon edited="0">
                <wp:start x="-182" y="-138"/>
                <wp:lineTo x="-182" y="21669"/>
                <wp:lineTo x="21642" y="21669"/>
                <wp:lineTo x="21642" y="-138"/>
                <wp:lineTo x="-182" y="-138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D9734" w14:textId="12D7A7A2" w:rsidR="002E0AD4" w:rsidRDefault="002E0AD4" w:rsidP="002E0AD4">
      <w:pPr>
        <w:spacing w:before="12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Attestation de qualification chantier</w:t>
      </w:r>
    </w:p>
    <w:p w14:paraId="2CBE07A9" w14:textId="5613CC41" w:rsidR="00F64E44" w:rsidRPr="00982866" w:rsidRDefault="002E0AD4" w:rsidP="002E0AD4">
      <w:pPr>
        <w:spacing w:before="120"/>
        <w:jc w:val="both"/>
      </w:pPr>
      <w:r w:rsidRPr="00982866">
        <w:t>Une application de gestion de la qualification chantier</w:t>
      </w:r>
      <w:r w:rsidR="009E4B19">
        <w:t>,</w:t>
      </w:r>
      <w:r w:rsidRPr="00982866">
        <w:t xml:space="preserve"> à utiliser par les 3 organismes de qualification</w:t>
      </w:r>
      <w:r w:rsidR="009E4B19">
        <w:t>,</w:t>
      </w:r>
      <w:r w:rsidRPr="00982866">
        <w:t xml:space="preserve"> </w:t>
      </w:r>
      <w:r w:rsidR="001A5923">
        <w:t xml:space="preserve">a </w:t>
      </w:r>
      <w:r w:rsidRPr="00982866">
        <w:t xml:space="preserve">été </w:t>
      </w:r>
      <w:r w:rsidR="00982866">
        <w:t>mise en place</w:t>
      </w:r>
      <w:r w:rsidRPr="00982866">
        <w:t xml:space="preserve"> afin d</w:t>
      </w:r>
      <w:r w:rsidR="00982866" w:rsidRPr="00982866">
        <w:t>e gérer la qualification chantier et de générer l</w:t>
      </w:r>
      <w:r w:rsidR="005D5B83">
        <w:t>’attestation</w:t>
      </w:r>
      <w:r w:rsidR="00982866" w:rsidRPr="00982866">
        <w:t xml:space="preserve"> de qualification chantier</w:t>
      </w:r>
      <w:r w:rsidR="007D715E">
        <w:t xml:space="preserve"> qui comporte un QR code</w:t>
      </w:r>
      <w:r w:rsidR="00982866">
        <w:t xml:space="preserve"> (modèle type ci-</w:t>
      </w:r>
      <w:r w:rsidR="007D715E">
        <w:t>joint</w:t>
      </w:r>
      <w:r w:rsidR="00982866">
        <w:t>).</w:t>
      </w:r>
      <w:r w:rsidR="00F61E77">
        <w:t xml:space="preserve"> Ce document sera notamment utilisé par le client pour solliciter ses demandes d’aides aux travaux.</w:t>
      </w:r>
    </w:p>
    <w:p w14:paraId="3A7781BE" w14:textId="2A952BEF" w:rsidR="004A432A" w:rsidRDefault="004A432A" w:rsidP="00982866"/>
    <w:p w14:paraId="57EE32F3" w14:textId="084AD336" w:rsidR="002B5666" w:rsidRDefault="002B5666" w:rsidP="002B5666">
      <w:pPr>
        <w:spacing w:before="12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Demande des aides par le client</w:t>
      </w:r>
    </w:p>
    <w:p w14:paraId="060A80B8" w14:textId="4AFECE38" w:rsidR="002B5666" w:rsidRDefault="002B5666" w:rsidP="00982866">
      <w:bookmarkStart w:id="0" w:name="_Hlk67579418"/>
      <w:r>
        <w:t>Les pouvoirs publics finalisent un document d’information à destination des clients explicitant les différentes étapes à respecter, dans le cadre de la qualification chantier, pour bénéficier des aides</w:t>
      </w:r>
      <w:r w:rsidR="00FB7008">
        <w:t xml:space="preserve"> (document prochainement téléchargeable sur : </w:t>
      </w:r>
      <w:hyperlink r:id="rId18" w:history="1">
        <w:r w:rsidR="00FB7008" w:rsidRPr="00B51FF4">
          <w:rPr>
            <w:rStyle w:val="Lienhypertexte"/>
          </w:rPr>
          <w:t>www.ecologie.gouv.fr/label-reconnu-garant-lenvironnement-rge</w:t>
        </w:r>
      </w:hyperlink>
      <w:r w:rsidR="00FB7008">
        <w:t>)</w:t>
      </w:r>
      <w:r>
        <w:t>.</w:t>
      </w:r>
    </w:p>
    <w:bookmarkEnd w:id="0"/>
    <w:p w14:paraId="5F41A61A" w14:textId="77777777" w:rsidR="007D715E" w:rsidRDefault="007D715E" w:rsidP="00982866"/>
    <w:p w14:paraId="6001723E" w14:textId="138E05A2" w:rsidR="006E4323" w:rsidRDefault="006E4323" w:rsidP="006E4323">
      <w:pPr>
        <w:spacing w:before="12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Facturation et règlement des travaux</w:t>
      </w:r>
    </w:p>
    <w:p w14:paraId="332322D0" w14:textId="734F4690" w:rsidR="005A1393" w:rsidRDefault="006E4323" w:rsidP="005A1393">
      <w:pPr>
        <w:spacing w:before="120" w:after="120" w:line="240" w:lineRule="auto"/>
      </w:pPr>
      <w:r>
        <w:t>P</w:t>
      </w:r>
      <w:r w:rsidR="005A1393">
        <w:t xml:space="preserve">our la facturation et le </w:t>
      </w:r>
      <w:r>
        <w:t>règlement</w:t>
      </w:r>
      <w:r w:rsidR="005A1393">
        <w:t xml:space="preserve"> des travaux : </w:t>
      </w:r>
    </w:p>
    <w:p w14:paraId="65FB43D3" w14:textId="45107B26" w:rsidR="005A1393" w:rsidRDefault="005A1393" w:rsidP="005A1393">
      <w:pPr>
        <w:pStyle w:val="Paragraphedeliste"/>
        <w:numPr>
          <w:ilvl w:val="0"/>
          <w:numId w:val="2"/>
        </w:numPr>
      </w:pPr>
      <w:r>
        <w:t xml:space="preserve">Il est conseillé de </w:t>
      </w:r>
      <w:r w:rsidR="007832F7">
        <w:t>se rapprocher de l’organisme de qualification, dès réception de l</w:t>
      </w:r>
      <w:r w:rsidR="002E5891">
        <w:t>’attestation</w:t>
      </w:r>
      <w:r w:rsidR="007832F7">
        <w:t xml:space="preserve"> qualification chantier</w:t>
      </w:r>
      <w:r w:rsidR="002E5891">
        <w:t xml:space="preserve"> en vue de</w:t>
      </w:r>
      <w:r w:rsidR="007832F7">
        <w:t xml:space="preserve"> </w:t>
      </w:r>
      <w:r>
        <w:t>préprogrammer le passage de l’audit</w:t>
      </w:r>
      <w:r w:rsidR="002E5891">
        <w:t xml:space="preserve"> au plus près de la fin du chantier</w:t>
      </w:r>
      <w:r>
        <w:t xml:space="preserve"> (ex : 15 jours ou 3 semaines après la fin des travaux, voire le jour de la fin des travaux).</w:t>
      </w:r>
    </w:p>
    <w:p w14:paraId="7365F3AE" w14:textId="77777777" w:rsidR="005A1393" w:rsidRDefault="005A1393" w:rsidP="005A1393">
      <w:pPr>
        <w:pStyle w:val="Paragraphedeliste"/>
        <w:numPr>
          <w:ilvl w:val="0"/>
          <w:numId w:val="2"/>
        </w:numPr>
      </w:pPr>
      <w:r>
        <w:t>L’entreprise peut facturer après la réception des travaux.</w:t>
      </w:r>
    </w:p>
    <w:p w14:paraId="294247FC" w14:textId="6475D431" w:rsidR="005A1393" w:rsidRDefault="005A1393" w:rsidP="005A1393">
      <w:pPr>
        <w:pStyle w:val="Paragraphedeliste"/>
        <w:numPr>
          <w:ilvl w:val="0"/>
          <w:numId w:val="2"/>
        </w:numPr>
      </w:pPr>
      <w:r>
        <w:t>L’entreprise peut demander des acomptes avant l’audit, mais le solde est à régler après l’audit qualification chantier</w:t>
      </w:r>
      <w:r w:rsidR="00AF6F0F">
        <w:t xml:space="preserve"> (ou après action correctrice, en cas d’écart constaté)</w:t>
      </w:r>
      <w:r>
        <w:t>.</w:t>
      </w:r>
    </w:p>
    <w:p w14:paraId="3DA8FD92" w14:textId="41414C77" w:rsidR="00E943B9" w:rsidRDefault="00E943B9" w:rsidP="00E943B9"/>
    <w:p w14:paraId="011F5890" w14:textId="77777777" w:rsidR="002B5666" w:rsidRDefault="002B5666" w:rsidP="00E943B9"/>
    <w:p w14:paraId="3A80D830" w14:textId="111036D3" w:rsidR="00E943B9" w:rsidRDefault="00A4500D" w:rsidP="00A4500D">
      <w:pPr>
        <w:jc w:val="center"/>
      </w:pPr>
      <w:r>
        <w:t>***</w:t>
      </w:r>
    </w:p>
    <w:p w14:paraId="1C81A713" w14:textId="7BA300D3" w:rsidR="00F64E44" w:rsidRDefault="00F64E44" w:rsidP="00F64E44">
      <w:pPr>
        <w:spacing w:before="120" w:after="120" w:line="240" w:lineRule="auto"/>
      </w:pPr>
    </w:p>
    <w:sectPr w:rsidR="00F64E44" w:rsidSect="00C82ED9">
      <w:headerReference w:type="default" r:id="rId19"/>
      <w:footerReference w:type="default" r:id="rId20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4419" w14:textId="77777777" w:rsidR="0098148F" w:rsidRDefault="0098148F" w:rsidP="00C82ED9">
      <w:pPr>
        <w:spacing w:after="0" w:line="240" w:lineRule="auto"/>
      </w:pPr>
      <w:r>
        <w:separator/>
      </w:r>
    </w:p>
  </w:endnote>
  <w:endnote w:type="continuationSeparator" w:id="0">
    <w:p w14:paraId="2D6D2FE1" w14:textId="77777777" w:rsidR="0098148F" w:rsidRDefault="0098148F" w:rsidP="00C8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386D" w14:textId="1CA03730" w:rsidR="00C82ED9" w:rsidRPr="00C82ED9" w:rsidRDefault="00C82ED9">
    <w:pPr>
      <w:pStyle w:val="Pieddepage"/>
      <w:rPr>
        <w:i/>
        <w:iCs/>
        <w:sz w:val="18"/>
        <w:szCs w:val="20"/>
      </w:rPr>
    </w:pPr>
    <w:r w:rsidRPr="00C82ED9">
      <w:rPr>
        <w:i/>
        <w:iCs/>
        <w:sz w:val="18"/>
        <w:szCs w:val="20"/>
      </w:rPr>
      <w:t>Récapitulatif sur la qualification chantier_</w:t>
    </w:r>
    <w:r w:rsidR="00C942C9">
      <w:rPr>
        <w:i/>
        <w:iCs/>
        <w:sz w:val="18"/>
        <w:szCs w:val="20"/>
      </w:rPr>
      <w:t>V1_</w:t>
    </w:r>
    <w:r w:rsidRPr="00C82ED9">
      <w:rPr>
        <w:i/>
        <w:iCs/>
        <w:sz w:val="18"/>
        <w:szCs w:val="20"/>
      </w:rPr>
      <w:t>21032</w:t>
    </w:r>
    <w:r w:rsidR="007D715E">
      <w:rPr>
        <w:i/>
        <w:iCs/>
        <w:sz w:val="18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1DA4" w14:textId="77777777" w:rsidR="0098148F" w:rsidRDefault="0098148F" w:rsidP="00C82ED9">
      <w:pPr>
        <w:spacing w:after="0" w:line="240" w:lineRule="auto"/>
      </w:pPr>
      <w:r>
        <w:separator/>
      </w:r>
    </w:p>
  </w:footnote>
  <w:footnote w:type="continuationSeparator" w:id="0">
    <w:p w14:paraId="22AFF849" w14:textId="77777777" w:rsidR="0098148F" w:rsidRDefault="0098148F" w:rsidP="00C8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0346" w14:textId="2C16EB0E" w:rsidR="00C82ED9" w:rsidRDefault="00C82ED9">
    <w:pPr>
      <w:pStyle w:val="En-tte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6442FE9" wp14:editId="0B02540C">
          <wp:simplePos x="0" y="0"/>
          <wp:positionH relativeFrom="column">
            <wp:posOffset>-646176</wp:posOffset>
          </wp:positionH>
          <wp:positionV relativeFrom="paragraph">
            <wp:posOffset>-366395</wp:posOffset>
          </wp:positionV>
          <wp:extent cx="1800000" cy="7452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0822"/>
    <w:multiLevelType w:val="hybridMultilevel"/>
    <w:tmpl w:val="63145FEE"/>
    <w:lvl w:ilvl="0" w:tplc="D8F82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892"/>
    <w:multiLevelType w:val="hybridMultilevel"/>
    <w:tmpl w:val="2730B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057"/>
    <w:multiLevelType w:val="hybridMultilevel"/>
    <w:tmpl w:val="3FAE7470"/>
    <w:lvl w:ilvl="0" w:tplc="F8B49B32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69A"/>
    <w:multiLevelType w:val="hybridMultilevel"/>
    <w:tmpl w:val="2A823E46"/>
    <w:lvl w:ilvl="0" w:tplc="2E70DB1A">
      <w:start w:val="1"/>
      <w:numFmt w:val="bullet"/>
      <w:lvlText w:val="—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7B24"/>
    <w:multiLevelType w:val="multilevel"/>
    <w:tmpl w:val="AD7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876A65"/>
    <w:multiLevelType w:val="hybridMultilevel"/>
    <w:tmpl w:val="E7C4F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B4E"/>
    <w:multiLevelType w:val="hybridMultilevel"/>
    <w:tmpl w:val="1200C792"/>
    <w:lvl w:ilvl="0" w:tplc="93B86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351E"/>
    <w:multiLevelType w:val="multilevel"/>
    <w:tmpl w:val="02C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37DAB"/>
    <w:multiLevelType w:val="hybridMultilevel"/>
    <w:tmpl w:val="8E2488EA"/>
    <w:lvl w:ilvl="0" w:tplc="D8F82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FA"/>
    <w:rsid w:val="00065682"/>
    <w:rsid w:val="00066790"/>
    <w:rsid w:val="000748E0"/>
    <w:rsid w:val="00097689"/>
    <w:rsid w:val="000A0151"/>
    <w:rsid w:val="000A59B6"/>
    <w:rsid w:val="000C665A"/>
    <w:rsid w:val="000D228A"/>
    <w:rsid w:val="000E19F9"/>
    <w:rsid w:val="000F24FF"/>
    <w:rsid w:val="00104587"/>
    <w:rsid w:val="00141FAD"/>
    <w:rsid w:val="0017021B"/>
    <w:rsid w:val="00174815"/>
    <w:rsid w:val="00177E1F"/>
    <w:rsid w:val="001A5923"/>
    <w:rsid w:val="001D4CA6"/>
    <w:rsid w:val="001E2BD8"/>
    <w:rsid w:val="001F21A7"/>
    <w:rsid w:val="001F4BF9"/>
    <w:rsid w:val="001F7067"/>
    <w:rsid w:val="00220FFE"/>
    <w:rsid w:val="00244876"/>
    <w:rsid w:val="00287B51"/>
    <w:rsid w:val="002A0F8D"/>
    <w:rsid w:val="002A5179"/>
    <w:rsid w:val="002B5666"/>
    <w:rsid w:val="002B7FD8"/>
    <w:rsid w:val="002C637A"/>
    <w:rsid w:val="002C6BC2"/>
    <w:rsid w:val="002E0AD4"/>
    <w:rsid w:val="002E5891"/>
    <w:rsid w:val="00311BCF"/>
    <w:rsid w:val="00317A49"/>
    <w:rsid w:val="00321119"/>
    <w:rsid w:val="00334004"/>
    <w:rsid w:val="00341057"/>
    <w:rsid w:val="00342EBF"/>
    <w:rsid w:val="00385DCA"/>
    <w:rsid w:val="0038711E"/>
    <w:rsid w:val="003A5C28"/>
    <w:rsid w:val="003C4B4B"/>
    <w:rsid w:val="003F1B06"/>
    <w:rsid w:val="003F78A6"/>
    <w:rsid w:val="0041621A"/>
    <w:rsid w:val="00437F9D"/>
    <w:rsid w:val="00440015"/>
    <w:rsid w:val="00444467"/>
    <w:rsid w:val="00446930"/>
    <w:rsid w:val="0047704C"/>
    <w:rsid w:val="0049523A"/>
    <w:rsid w:val="00495A39"/>
    <w:rsid w:val="004A1645"/>
    <w:rsid w:val="004A432A"/>
    <w:rsid w:val="004A72FA"/>
    <w:rsid w:val="004B5488"/>
    <w:rsid w:val="004C2ADC"/>
    <w:rsid w:val="004C4DF8"/>
    <w:rsid w:val="004D01BB"/>
    <w:rsid w:val="00551D94"/>
    <w:rsid w:val="00572EDC"/>
    <w:rsid w:val="00575E69"/>
    <w:rsid w:val="00597990"/>
    <w:rsid w:val="005A1393"/>
    <w:rsid w:val="005D536B"/>
    <w:rsid w:val="005D5B83"/>
    <w:rsid w:val="005E4908"/>
    <w:rsid w:val="005F1277"/>
    <w:rsid w:val="006258E0"/>
    <w:rsid w:val="00626320"/>
    <w:rsid w:val="00647FE0"/>
    <w:rsid w:val="0065713F"/>
    <w:rsid w:val="00664BFA"/>
    <w:rsid w:val="0067646B"/>
    <w:rsid w:val="00677733"/>
    <w:rsid w:val="00694BA4"/>
    <w:rsid w:val="006C2E10"/>
    <w:rsid w:val="006E4323"/>
    <w:rsid w:val="00722C98"/>
    <w:rsid w:val="007338C4"/>
    <w:rsid w:val="0074178C"/>
    <w:rsid w:val="00746EF2"/>
    <w:rsid w:val="007564E6"/>
    <w:rsid w:val="007722A2"/>
    <w:rsid w:val="00781DC7"/>
    <w:rsid w:val="007832F7"/>
    <w:rsid w:val="007A3871"/>
    <w:rsid w:val="007D46C2"/>
    <w:rsid w:val="007D715E"/>
    <w:rsid w:val="007E1B7F"/>
    <w:rsid w:val="007F35F9"/>
    <w:rsid w:val="007F54E0"/>
    <w:rsid w:val="0081052A"/>
    <w:rsid w:val="00825DB5"/>
    <w:rsid w:val="00837B61"/>
    <w:rsid w:val="0087135C"/>
    <w:rsid w:val="00891427"/>
    <w:rsid w:val="00894F2E"/>
    <w:rsid w:val="008A3310"/>
    <w:rsid w:val="008D40F7"/>
    <w:rsid w:val="008E2421"/>
    <w:rsid w:val="00934D3B"/>
    <w:rsid w:val="00944413"/>
    <w:rsid w:val="00946DD8"/>
    <w:rsid w:val="009544CA"/>
    <w:rsid w:val="0098148F"/>
    <w:rsid w:val="00982866"/>
    <w:rsid w:val="00990346"/>
    <w:rsid w:val="009A42AE"/>
    <w:rsid w:val="009A6947"/>
    <w:rsid w:val="009D2F88"/>
    <w:rsid w:val="009D394F"/>
    <w:rsid w:val="009D5948"/>
    <w:rsid w:val="009E4B19"/>
    <w:rsid w:val="00A4500D"/>
    <w:rsid w:val="00A54CC4"/>
    <w:rsid w:val="00A56B96"/>
    <w:rsid w:val="00A729C3"/>
    <w:rsid w:val="00A9649D"/>
    <w:rsid w:val="00AA5C88"/>
    <w:rsid w:val="00AC023C"/>
    <w:rsid w:val="00AC0AFD"/>
    <w:rsid w:val="00AC5DFE"/>
    <w:rsid w:val="00AF3CC0"/>
    <w:rsid w:val="00AF6F0F"/>
    <w:rsid w:val="00B316AD"/>
    <w:rsid w:val="00B673F4"/>
    <w:rsid w:val="00B954DD"/>
    <w:rsid w:val="00BA3846"/>
    <w:rsid w:val="00BA5D39"/>
    <w:rsid w:val="00BB096F"/>
    <w:rsid w:val="00BD1E1A"/>
    <w:rsid w:val="00BF62CF"/>
    <w:rsid w:val="00C234BE"/>
    <w:rsid w:val="00C3515F"/>
    <w:rsid w:val="00C53433"/>
    <w:rsid w:val="00C704EF"/>
    <w:rsid w:val="00C77010"/>
    <w:rsid w:val="00C82ED9"/>
    <w:rsid w:val="00C942C9"/>
    <w:rsid w:val="00CB14CF"/>
    <w:rsid w:val="00CB364B"/>
    <w:rsid w:val="00CB4BD1"/>
    <w:rsid w:val="00CD6C98"/>
    <w:rsid w:val="00CF4816"/>
    <w:rsid w:val="00D078CF"/>
    <w:rsid w:val="00D152E1"/>
    <w:rsid w:val="00D230D3"/>
    <w:rsid w:val="00D27156"/>
    <w:rsid w:val="00D43B96"/>
    <w:rsid w:val="00D81293"/>
    <w:rsid w:val="00DB3EE7"/>
    <w:rsid w:val="00DC0056"/>
    <w:rsid w:val="00DC593F"/>
    <w:rsid w:val="00DD167A"/>
    <w:rsid w:val="00DF5019"/>
    <w:rsid w:val="00E059FC"/>
    <w:rsid w:val="00E2340D"/>
    <w:rsid w:val="00E24B15"/>
    <w:rsid w:val="00E30953"/>
    <w:rsid w:val="00E417B2"/>
    <w:rsid w:val="00E56DBB"/>
    <w:rsid w:val="00E61574"/>
    <w:rsid w:val="00E943B9"/>
    <w:rsid w:val="00E97518"/>
    <w:rsid w:val="00EA46F3"/>
    <w:rsid w:val="00EB4174"/>
    <w:rsid w:val="00EC44B0"/>
    <w:rsid w:val="00EE2322"/>
    <w:rsid w:val="00EF0CCA"/>
    <w:rsid w:val="00F178E7"/>
    <w:rsid w:val="00F20CBB"/>
    <w:rsid w:val="00F22EA4"/>
    <w:rsid w:val="00F54717"/>
    <w:rsid w:val="00F61E77"/>
    <w:rsid w:val="00F64E44"/>
    <w:rsid w:val="00FA08BD"/>
    <w:rsid w:val="00FB7008"/>
    <w:rsid w:val="00FD2AC6"/>
    <w:rsid w:val="00FD68AC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658"/>
  <w15:chartTrackingRefBased/>
  <w15:docId w15:val="{97A4A819-C435-4279-90DB-930EBA8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B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0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0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D9"/>
  </w:style>
  <w:style w:type="paragraph" w:styleId="Pieddepage">
    <w:name w:val="footer"/>
    <w:basedOn w:val="Normal"/>
    <w:link w:val="PieddepageCar"/>
    <w:uiPriority w:val="99"/>
    <w:unhideWhenUsed/>
    <w:rsid w:val="00C8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tionchantier@qualibat.com" TargetMode="External"/><Relationship Id="rId13" Type="http://schemas.openxmlformats.org/officeDocument/2006/relationships/hyperlink" Target="https://www.ademe.fr/fiches-controle-travaux-rge" TargetMode="External"/><Relationship Id="rId18" Type="http://schemas.openxmlformats.org/officeDocument/2006/relationships/hyperlink" Target="http://www.ecologie.gouv.fr/label-reconnu-garant-lenvironnement-rg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grammeprofeel.fr/ressources/28-fiches-pratiques-pour-faciliter-la-reception-de-vos-travaux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devenir-qualifelec.fr/qualifications-qualifelec/rge-chantie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qualibat.com/qualification-chantier-par-chantier/" TargetMode="External"/><Relationship Id="rId10" Type="http://schemas.openxmlformats.org/officeDocument/2006/relationships/hyperlink" Target="http://www.ecologie.gouv.fr/label-reconnu-garant-lenvironnement-r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ur.capeb.fr/www/capeb-artur/media/document/audit-coup-par-coup-arrete-du-24.12.20-qualification-chantier.pdf" TargetMode="External"/><Relationship Id="rId14" Type="http://schemas.openxmlformats.org/officeDocument/2006/relationships/hyperlink" Target="mailto:qualificationchantier@qualiba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53D1-E8F0-479F-A445-7E6AF1E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AUBERT</dc:creator>
  <cp:keywords/>
  <dc:description/>
  <cp:lastModifiedBy>Florence AUBERT</cp:lastModifiedBy>
  <cp:revision>28</cp:revision>
  <dcterms:created xsi:type="dcterms:W3CDTF">2021-03-12T13:03:00Z</dcterms:created>
  <dcterms:modified xsi:type="dcterms:W3CDTF">2021-03-25T14:44:00Z</dcterms:modified>
</cp:coreProperties>
</file>